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B200BA" w:rsidRPr="00B200BA" w:rsidTr="00B200BA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B200BA" w:rsidRPr="00B200BA" w:rsidRDefault="00B200BA" w:rsidP="00B200BA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r w:rsidRPr="00B200BA">
              <w:rPr>
                <w:rFonts w:ascii="HY견고딕" w:eastAsia="HY견고딕" w:hAnsi="굴림" w:cs="굴림" w:hint="eastAsia"/>
                <w:b/>
                <w:bCs/>
                <w:kern w:val="0"/>
                <w:sz w:val="36"/>
                <w:szCs w:val="27"/>
              </w:rPr>
              <w:t>ABC마트의 성공전략, 고객을 나누고 또 나눠라</w:t>
            </w:r>
          </w:p>
        </w:tc>
      </w:tr>
      <w:tr w:rsidR="00B200BA" w:rsidRPr="00B200BA" w:rsidTr="00B200BA">
        <w:tc>
          <w:tcPr>
            <w:tcW w:w="0" w:type="auto"/>
            <w:vAlign w:val="center"/>
            <w:hideMark/>
          </w:tcPr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/>
                <w:b/>
                <w:kern w:val="0"/>
                <w:sz w:val="22"/>
                <w:szCs w:val="24"/>
              </w:rPr>
              <w:t>작성일 2017-09-12</w:t>
            </w:r>
          </w:p>
        </w:tc>
      </w:tr>
      <w:tr w:rsidR="00B200BA" w:rsidRPr="00B200BA" w:rsidTr="00B200BA">
        <w:tc>
          <w:tcPr>
            <w:tcW w:w="0" w:type="auto"/>
            <w:vAlign w:val="center"/>
            <w:hideMark/>
          </w:tcPr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/>
                <w:b/>
                <w:noProof/>
                <w:kern w:val="0"/>
                <w:sz w:val="22"/>
                <w:szCs w:val="24"/>
              </w:rPr>
              <w:drawing>
                <wp:inline distT="0" distB="0" distL="0" distR="0" wp14:anchorId="2DB4996C" wp14:editId="046E7F22">
                  <wp:extent cx="3286125" cy="2724150"/>
                  <wp:effectExtent l="0" t="0" r="9525" b="0"/>
                  <wp:docPr id="1" name="tx_entry_84701_" descr="http://1234way.com/upload/20170911190245209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_entry_84701_" descr="http://1234way.com/upload/20170911190245209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</w:pP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200B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  <w:r w:rsidRPr="00B200B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 xml:space="preserve">ABC마트는 어떻게 업계 1위 슈즈 </w:t>
            </w:r>
            <w:proofErr w:type="spellStart"/>
            <w:r w:rsidRPr="00B200B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편집숍이</w:t>
            </w:r>
            <w:proofErr w:type="spellEnd"/>
            <w:r w:rsidRPr="00B200B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 xml:space="preserve"> 됐나</w:t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국내 최대 멀티 슈즈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편집숍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ABC마트. 2002년 ABC마트가 설립되기 전까지만 해도 브랜드 신발은 백화점·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마트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등에 있는 해당 브랜드에서 구입하는 것이 일반적이었다. 하지만 ABC마트는 “브랜드 신발을 한 곳에 모아 싸게 판다”는 기치를 내걸고 슈즈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편집숍이란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도전을 하게 된다. 결과적으로 현재 ABC마트는 전국에 약 190개 매장을 갖고 있는 업계 1위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편집숍이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됐다.</w:t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B200B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고객을 세분화할 수 있을 때까지 세분화 했다</w:t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ABC마트는 치열한 유통업계에서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편집숍이라는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아이디어 하나로 승기를 잡은 만큼 그 성장 과정에 있어서도 ‘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트렌드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’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를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파악하는 힘이 뛰어났다는 점이 특징이다. 먼저 ABC마트는 고객을 깨알 같이 세분화했다. 브랜드 네임을 중요시하는 소비자를 위해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아디다스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, 나이키,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리복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등 네임 파워가 있는 브랜드들을 매장 내에 유치했고, 운동화의 기능을 중시하는 소비자를 공략하기 위해선 별도로 스포츠슈즈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콘셉트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매장을 냈다. 또 유행에 민감한 대학생층을 공략하기 위해 대학가 중심 상권에 우선적으로 매장 위치를 잡았다. 아울러 백화점 제품만 고집하는 까다로운 고객을 잡기 위해 취급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제품중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고급 라인만을 뽑아 백화점 전문 유통 라인을 개설하기도 했다.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타겟별로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맞춰 공략하니 누구나 ABC마트의 고객이 될 수 있었다.</w:t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B200B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업계 최초로 온·오프라인 통합 시스템을 구축</w:t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온라인과 오프라인의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조화점을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빨리 찾아냈다는 점도 ABC의 성공 요인이다. 먼저 ABC마트는 신발 업계 최초로 온·오프라인 통합 시스템을 구축했다. 오프라인 품절 제품을 별도의 비용 없이 집에서 배송 받거나 온라인 구매 제품을 근처 오프라인 매장에서 수령할 수 있는 방식이다. 최근엔 근처 편의점에서 제품을 수령할 수 있는 ‘ABC-픽(PICK)서비스’를 선보이기도 했다. 1인 가구가 늘어났다는 점 그리고 범죄에 대한 우려로 집 택배 수령을 꺼리는 여성 소비자들을 위한 맞춤 서비스를 내놓은 셈이다. 똑같은 제품이라도 택배 서비스를 차별화하니 기존의 온라인으로 신발 구매를 꺼려하던 고객을 흡수하는데 성공했다. </w:t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한편, 신발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멀티숍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시장 규모는 지난해보다 약 20% 성장해 올해 1조2000억~1조3000억 원에 이를 것으로 예측된다. 이에 ABC마트는 최근 신발 전문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멀티숍에서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나아가 액세서리, 의류 등을 판매 품목으로 추가하며 라이프스타일 </w:t>
            </w:r>
            <w:proofErr w:type="spellStart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멀티숍으로도</w:t>
            </w:r>
            <w:proofErr w:type="spellEnd"/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변화를 추구하고 있다. </w:t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</w:r>
          </w:p>
          <w:p w:rsidR="00B200BA" w:rsidRPr="00B200BA" w:rsidRDefault="00B200BA" w:rsidP="00B200B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B200B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이창원 기자</w:t>
            </w:r>
          </w:p>
        </w:tc>
      </w:tr>
    </w:tbl>
    <w:p w:rsidR="00FE48F7" w:rsidRDefault="000C6EAF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BA"/>
    <w:rsid w:val="00450D2E"/>
    <w:rsid w:val="00B200BA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0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00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0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0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2017-09-11T17:14:00Z</dcterms:created>
  <dcterms:modified xsi:type="dcterms:W3CDTF">2017-09-11T17:19:00Z</dcterms:modified>
</cp:coreProperties>
</file>